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8B0CB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3D4B3C4C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78CBCFCE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3A5624F8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2A0FA87E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13AFCA09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7AB46A37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39197A8C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26EDE7D6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32782621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42B630DC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7BF454A0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573E9A16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2B409321" w14:textId="643330C5" w:rsidR="009713FE" w:rsidRPr="009713FE" w:rsidRDefault="009713FE" w:rsidP="009713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13FE">
        <w:rPr>
          <w:rFonts w:ascii="Times New Roman" w:hAnsi="Times New Roman" w:cs="Times New Roman"/>
          <w:b/>
          <w:bCs/>
          <w:sz w:val="36"/>
          <w:szCs w:val="36"/>
        </w:rPr>
        <w:t>Положение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9713FE">
        <w:rPr>
          <w:rFonts w:ascii="Times New Roman" w:hAnsi="Times New Roman" w:cs="Times New Roman"/>
          <w:b/>
          <w:bCs/>
          <w:sz w:val="28"/>
          <w:szCs w:val="28"/>
        </w:rPr>
        <w:t>КОМИССИ</w:t>
      </w:r>
      <w:r w:rsidRPr="009713FE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1FF9DA5C" w14:textId="67593213" w:rsidR="009713FE" w:rsidRPr="009713FE" w:rsidRDefault="009713FE" w:rsidP="009713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13FE">
        <w:rPr>
          <w:rFonts w:ascii="Times New Roman" w:hAnsi="Times New Roman" w:cs="Times New Roman"/>
          <w:b/>
          <w:bCs/>
          <w:sz w:val="28"/>
          <w:szCs w:val="28"/>
        </w:rPr>
        <w:t>ПО ОСУЩЕСТВЛЕНИЮ КОНКУРЕНТНЫХ И НЕКОНКУРЕНТНЫХ ЗАКУПОК</w:t>
      </w:r>
    </w:p>
    <w:p w14:paraId="1809AD04" w14:textId="61F760D6" w:rsidR="009713FE" w:rsidRPr="009713FE" w:rsidRDefault="009713FE" w:rsidP="00971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 xml:space="preserve">Муниципального автономного </w:t>
      </w:r>
      <w:proofErr w:type="gramStart"/>
      <w:r w:rsidRPr="009713FE">
        <w:rPr>
          <w:rFonts w:ascii="Times New Roman" w:hAnsi="Times New Roman" w:cs="Times New Roman"/>
          <w:sz w:val="28"/>
          <w:szCs w:val="28"/>
        </w:rPr>
        <w:t>дошкольного  образовательного</w:t>
      </w:r>
      <w:proofErr w:type="gramEnd"/>
      <w:r w:rsidRPr="009713F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713FE">
        <w:rPr>
          <w:rFonts w:ascii="Times New Roman" w:hAnsi="Times New Roman" w:cs="Times New Roman"/>
          <w:sz w:val="28"/>
          <w:szCs w:val="28"/>
        </w:rPr>
        <w:t>учреждения  Новолялинского</w:t>
      </w:r>
      <w:proofErr w:type="gramEnd"/>
      <w:r w:rsidRPr="009713F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proofErr w:type="gramStart"/>
      <w:r w:rsidRPr="009713FE">
        <w:rPr>
          <w:rFonts w:ascii="Times New Roman" w:hAnsi="Times New Roman" w:cs="Times New Roman"/>
          <w:sz w:val="28"/>
          <w:szCs w:val="28"/>
        </w:rPr>
        <w:t>округа  «</w:t>
      </w:r>
      <w:proofErr w:type="gramEnd"/>
      <w:r w:rsidRPr="009713FE">
        <w:rPr>
          <w:rFonts w:ascii="Times New Roman" w:hAnsi="Times New Roman" w:cs="Times New Roman"/>
          <w:sz w:val="28"/>
          <w:szCs w:val="28"/>
        </w:rPr>
        <w:t>Детский сад №10 «Снежок» сокращённое наименование (МАДОУ НМО «Детский сад №10 «Снежок»)</w:t>
      </w:r>
    </w:p>
    <w:p w14:paraId="0793358C" w14:textId="4740BAC9" w:rsidR="009713FE" w:rsidRPr="009713FE" w:rsidRDefault="009713FE" w:rsidP="009A09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в соответствии с Федеральным законом № 223-ФЗ</w:t>
      </w:r>
    </w:p>
    <w:p w14:paraId="23639675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2DAA63A8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1B62F7FE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641369F3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0C2A660E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16F25185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2A86AA8D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27261DA4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07115161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41273C80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1A461C6F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1AC13DC3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64A42D7D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744964DA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58133A0C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3DE94C30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76C8F1CB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54FEFCE4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76BC5A29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34D522E7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3BC2E2CB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51588AC4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722FF06C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0E0A0E9D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62B67DC4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</w:rPr>
      </w:pPr>
    </w:p>
    <w:p w14:paraId="72B19E79" w14:textId="77777777" w:rsidR="009713FE" w:rsidRDefault="009713FE" w:rsidP="009A09B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63CB912" w14:textId="65471305" w:rsidR="009A09BF" w:rsidRPr="009713FE" w:rsidRDefault="009A09BF" w:rsidP="009A09B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713FE">
        <w:rPr>
          <w:rFonts w:ascii="Times New Roman" w:hAnsi="Times New Roman" w:cs="Times New Roman"/>
          <w:sz w:val="32"/>
          <w:szCs w:val="32"/>
        </w:rPr>
        <w:lastRenderedPageBreak/>
        <w:t>КОМИССИЯ</w:t>
      </w:r>
    </w:p>
    <w:p w14:paraId="2294D037" w14:textId="77777777" w:rsidR="009A09BF" w:rsidRPr="009713FE" w:rsidRDefault="009A09BF" w:rsidP="009A09B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713FE">
        <w:rPr>
          <w:rFonts w:ascii="Times New Roman" w:hAnsi="Times New Roman" w:cs="Times New Roman"/>
          <w:sz w:val="32"/>
          <w:szCs w:val="32"/>
        </w:rPr>
        <w:t>ПО ОСУЩЕСТВЛЕНИЮ КОНКУРЕНТНЫХ И НЕКОНКУРЕНТНЫХ ЗАКУПОК</w:t>
      </w:r>
    </w:p>
    <w:p w14:paraId="42049E4E" w14:textId="77777777" w:rsidR="009A09BF" w:rsidRPr="009A09BF" w:rsidRDefault="009A09BF" w:rsidP="009A09BF">
      <w:pPr>
        <w:spacing w:after="0"/>
        <w:rPr>
          <w:rFonts w:ascii="Times New Roman" w:hAnsi="Times New Roman" w:cs="Times New Roman"/>
        </w:rPr>
      </w:pPr>
    </w:p>
    <w:p w14:paraId="4639E563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1. Руководитель заказчика, член комиссии по осуществлению конкурентной и неконкурентной закупки (далее – комиссия)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№ 273-ФЗ «О противодействии коррупции».</w:t>
      </w:r>
    </w:p>
    <w:p w14:paraId="3621D2A5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2. Членами комиссии не могут быть:</w:t>
      </w:r>
    </w:p>
    <w:p w14:paraId="4A9AC8F3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1) физические лица, имеющие личную заинтересованность в результатах закупки (определения поставщика (подрядчика, исполнителя) при осуществлении конкурентной закупки), в том числе физические лица, подавшие заявки на участие в закупке,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закупке. Понятие «личная заинтересованность» используется в значении, указанном в Федеральном законе от 25 декабря 2008 года № 273-ФЗ «О противодействии коррупции»;</w:t>
      </w:r>
    </w:p>
    <w:p w14:paraId="2F1BF748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2)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14:paraId="5EEA594D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3) физические лица, состоящие в браке с руководителем организаций, подавших заявки на участие в закупке, 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организаций, подавших заявки на участие в закупке;</w:t>
      </w:r>
    </w:p>
    <w:p w14:paraId="5F70B823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4) должностные лица контрольного органа, непосредственно осуществляющие контроль в сфере закупок товаров, работ, услуг, осуществляемых в соответствии с Федеральным законом № 223-ФЗ.</w:t>
      </w:r>
    </w:p>
    <w:p w14:paraId="0254F667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Член комиссии обязан незамедлительно сообщить заказчику, принявшему решение о создании комиссии, о возникновении обстоятельств, предусмотренных настоящим пунктом.</w:t>
      </w:r>
    </w:p>
    <w:p w14:paraId="107D7F2C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В случае выявления в составе комиссии физических лиц, указанных в настоящем пункте, заказчик, принявший решение о создании комиссии, обязан незамедлительно их заменить другими физическими лицами, соответствующими требованиям, предусмотренным настоящим пунктом.</w:t>
      </w:r>
    </w:p>
    <w:p w14:paraId="398485D7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3. Работа комиссии осуществляется в форме заседаний в порядке, установленном настоящим положением. Комиссия правомочна осуществлять свои функции, если на заседании комиссии присутствует не менее чем 50% от общего числа членов комиссии. Решения комиссии принимаются простым большинством голосов от числа членов комиссии присутствующих на заседании комиссии. Принятие решения членами комиссии путем проведения заочного голосования, а также делегирование ими своих полномочий иным лицам не допускаются.</w:t>
      </w:r>
    </w:p>
    <w:p w14:paraId="2C0F6532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Комиссия выполняет возложенные на нее функции посредством проведения заседаний, в том числе дистанционно в режиме видео-конференц-связи.</w:t>
      </w:r>
    </w:p>
    <w:p w14:paraId="65A9EBB4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4. Комиссия осуществляет следующие функции:</w:t>
      </w:r>
    </w:p>
    <w:p w14:paraId="42C44F9A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1) рассматривает и сопоставляет заявки на участие в конкурентных закупках;</w:t>
      </w:r>
    </w:p>
    <w:p w14:paraId="002EA06A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2) принимает решения о соответствии заявок требованиям извещения об осуществлении конкурентной закупки, документации о закупке и о присвоении заявкам значений по предусмотренным критериям их оценки;</w:t>
      </w:r>
    </w:p>
    <w:p w14:paraId="17CCB157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3) осуществляет отбор участников закупок, принимает решения о допуске либо отклонении заявок участников закупок;</w:t>
      </w:r>
    </w:p>
    <w:p w14:paraId="22BC1E3E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 xml:space="preserve">4) принимает решения о присвоении заявкам (окончательным предложениям) значений по каждому из предусмотренных критериев их оценки; </w:t>
      </w:r>
    </w:p>
    <w:p w14:paraId="25E0E4E2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5) определяет победителя конкурентной закупки (будущего поставщика, подрядчика, исполнителя);</w:t>
      </w:r>
    </w:p>
    <w:p w14:paraId="3FB96C2C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6) формирует протоколы на каждом этапе выбора поставщика (подрядчика, исполнителя);</w:t>
      </w:r>
    </w:p>
    <w:p w14:paraId="4777A50F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7) выполняет действия, предусмотренные главами 12, 37 настоящего положения (в случае, если заказчиком принято решение о возложении на комиссию таких функций);</w:t>
      </w:r>
    </w:p>
    <w:p w14:paraId="5403F874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8) выполняет иные действия, предусмотренные настоящим положением.</w:t>
      </w:r>
    </w:p>
    <w:p w14:paraId="375F6956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 xml:space="preserve">5. Комиссии в процессе своей работы запрещено координировать деятельность участников закупки, вести переговоры, не предусмотренные настоящим положением, разглашать сведения, содержащиеся в заявках, предложениях участников закупки, за исключением сведений, находящихся в открытом доступе, а также заключать соглашения между организаторами закупки и (или) заказчиком с участниками этих закупок, если такие соглашения имеют своей целью либо приводят или могут привести к ограничению конкуренции и (или) созданию преимущественных условий для каких-либо участников, </w:t>
      </w:r>
    </w:p>
    <w:p w14:paraId="6258D0FF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если иное не предусмотрено законодательством Российской Федерации.</w:t>
      </w:r>
    </w:p>
    <w:p w14:paraId="0456AECA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6. При осуществлении конкурентной закупки проведение переговоров заказчика с оператором электронной площадки и оператора электронной площадки с участником закупки не допускается в случае, если в результате этих переговоров создаются преимущественные условия для участия в конкурентной закупке в электронной форме и (или) условия для разглашения конфиденциальной информации.</w:t>
      </w:r>
    </w:p>
    <w:p w14:paraId="0C7C414B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7. Члены комиссии вправе:</w:t>
      </w:r>
    </w:p>
    <w:p w14:paraId="15E19FC8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1) выступать по вопросам повестки дня на заседаниях комиссии;</w:t>
      </w:r>
    </w:p>
    <w:p w14:paraId="0BBB84B7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2) выносить на обсуждение комиссии вопрос о необходимости привлечения к работе экспертов (экспертных организаций), в порядке, установленном локальным актом заказчика в соответствии с пунктом 8 настоящего положения;</w:t>
      </w:r>
    </w:p>
    <w:p w14:paraId="33DF17C7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3) при возникновении сомнений в достоверности и актуальности представленных сведений в заявке участника закупки использовать общедоступные источники на официальных сайтах в сети «Интернет».</w:t>
      </w:r>
    </w:p>
    <w:p w14:paraId="10A00915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8. Члены комиссии обязаны:</w:t>
      </w:r>
    </w:p>
    <w:p w14:paraId="668931A9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1) знать и руководствоваться в своей деятельности требованиями законодательства Российской Федерации и настоящего положения;</w:t>
      </w:r>
    </w:p>
    <w:p w14:paraId="384301BA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 xml:space="preserve">2) лично присутствовать на заседаниях комиссии и принимать решения </w:t>
      </w:r>
    </w:p>
    <w:p w14:paraId="7DA61488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 xml:space="preserve">по вопросам, отнесенным к компетенции комиссии настоящим положением, </w:t>
      </w:r>
    </w:p>
    <w:p w14:paraId="676EAF0C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и законодательством Российской Федерации;</w:t>
      </w:r>
    </w:p>
    <w:p w14:paraId="1C3E5320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 xml:space="preserve">3) знакомиться со всеми представленными на рассмотрение документами </w:t>
      </w:r>
    </w:p>
    <w:p w14:paraId="1E07BE74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и сведениями, составляющими заявку на участие в закупке;</w:t>
      </w:r>
    </w:p>
    <w:p w14:paraId="2A223B17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4) проверять соответствие участников закупок предъявляемым к ним требованиям, установленным законодательством Российской Федерации, извещением об осуществлении конкурентной закупки, документацией о закупке;</w:t>
      </w:r>
    </w:p>
    <w:p w14:paraId="7E4197C0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 xml:space="preserve">5) не проводить переговоры с участниками закупок в отношении заявок </w:t>
      </w:r>
    </w:p>
    <w:p w14:paraId="35679C02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 xml:space="preserve">на участие в выборе поставщика (подрядчика, исполнителя), в том числе </w:t>
      </w:r>
    </w:p>
    <w:p w14:paraId="62D8CAEC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в отношении заявок, поданных такими участниками, до выявления победителей указанного выбора;</w:t>
      </w:r>
    </w:p>
    <w:p w14:paraId="31EDA38A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6) в случаях, предусмотренных настоящим положением, отклонить заявки участников закупок;</w:t>
      </w:r>
    </w:p>
    <w:p w14:paraId="04A7BCE1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7) проверять правильность содержания протоколов, оформление которых предусмотрено при осуществлении закупок, в том числе, правильность отражения в этих протоколах своего решения;</w:t>
      </w:r>
    </w:p>
    <w:p w14:paraId="3205ABC0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8) подписывать протоколы, составление которых предусмотрено настоящим положением при осуществлении закупок;</w:t>
      </w:r>
    </w:p>
    <w:p w14:paraId="1E9ABE71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 xml:space="preserve">9) исполнять предписания федерального органа исполнительной власти, уполномоченного на осуществление контроля в сфере закупок и осуществляющего ведение реестра недобросовестных поставщиков (подрядчиков, исполнителей) (далее – федеральный орган исполнительной власти, уполномоченный </w:t>
      </w:r>
    </w:p>
    <w:p w14:paraId="3188B8CA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на осуществление контроля в сфере закупок), решений судов об устранении допущенных ими нарушений законодательства Российской Федерации, выявленных в отношении действий комиссии;</w:t>
      </w:r>
    </w:p>
    <w:p w14:paraId="6525D8A6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 xml:space="preserve">10) не допускать разглашения сведений, составляющих государственную, служебную или коммерческую тайну, ставших известными членам комиссии </w:t>
      </w:r>
    </w:p>
    <w:p w14:paraId="77F54C24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в ходе осуществления своих функций;</w:t>
      </w:r>
    </w:p>
    <w:p w14:paraId="1876FA3D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 xml:space="preserve">11) при возникновении конфликта интересов, уведомив заказчика выйти </w:t>
      </w:r>
    </w:p>
    <w:p w14:paraId="276AC510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из состава комиссии;</w:t>
      </w:r>
    </w:p>
    <w:p w14:paraId="4616B48E" w14:textId="77777777" w:rsidR="009A09BF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3FE">
        <w:rPr>
          <w:rFonts w:ascii="Times New Roman" w:hAnsi="Times New Roman" w:cs="Times New Roman"/>
          <w:sz w:val="28"/>
          <w:szCs w:val="28"/>
        </w:rPr>
        <w:t>12) осуществлять иные действия в соответствии с законодательством Российской Федерации и настоящим положением.</w:t>
      </w:r>
    </w:p>
    <w:p w14:paraId="435B7DC5" w14:textId="77777777" w:rsidR="009713FE" w:rsidRDefault="009713FE" w:rsidP="009A09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A51BDE" w14:textId="77777777" w:rsidR="009713FE" w:rsidRDefault="009713FE" w:rsidP="009A09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A0523E" w14:textId="77777777" w:rsidR="009713FE" w:rsidRDefault="009713FE" w:rsidP="009A09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C3302A" w14:textId="0C2B80D5" w:rsidR="009713FE" w:rsidRPr="00E84335" w:rsidRDefault="009713FE" w:rsidP="009713F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4335">
        <w:rPr>
          <w:rFonts w:ascii="Times New Roman" w:hAnsi="Times New Roman" w:cs="Times New Roman"/>
          <w:b/>
          <w:bCs/>
          <w:sz w:val="32"/>
          <w:szCs w:val="32"/>
        </w:rPr>
        <w:t>Лист ознакомления</w:t>
      </w:r>
    </w:p>
    <w:p w14:paraId="23697D3E" w14:textId="77777777" w:rsidR="009713FE" w:rsidRPr="009713FE" w:rsidRDefault="009713FE" w:rsidP="00971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91"/>
        <w:gridCol w:w="3783"/>
        <w:gridCol w:w="1985"/>
        <w:gridCol w:w="1836"/>
      </w:tblGrid>
      <w:tr w:rsidR="00E84335" w14:paraId="548B13AE" w14:textId="3C7E0FB9" w:rsidTr="00E84335">
        <w:tc>
          <w:tcPr>
            <w:tcW w:w="2591" w:type="dxa"/>
          </w:tcPr>
          <w:p w14:paraId="4B2DC0D7" w14:textId="21FD10B2" w:rsidR="00E84335" w:rsidRPr="00E84335" w:rsidRDefault="00E84335" w:rsidP="009A09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3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783" w:type="dxa"/>
          </w:tcPr>
          <w:p w14:paraId="354BD791" w14:textId="1F85646C" w:rsidR="00E84335" w:rsidRPr="00E84335" w:rsidRDefault="00E84335" w:rsidP="009A09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3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</w:tcPr>
          <w:p w14:paraId="399998E3" w14:textId="585EA8A9" w:rsidR="00E84335" w:rsidRPr="00E84335" w:rsidRDefault="00E84335" w:rsidP="009A09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3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Роспись</w:t>
            </w:r>
          </w:p>
        </w:tc>
        <w:tc>
          <w:tcPr>
            <w:tcW w:w="1836" w:type="dxa"/>
          </w:tcPr>
          <w:p w14:paraId="4B2E0333" w14:textId="1E38C508" w:rsidR="00E84335" w:rsidRPr="00E84335" w:rsidRDefault="00E84335" w:rsidP="009A09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3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Число</w:t>
            </w:r>
          </w:p>
        </w:tc>
      </w:tr>
      <w:tr w:rsidR="00E84335" w14:paraId="74A33447" w14:textId="3F3D90F2" w:rsidTr="00E84335">
        <w:tc>
          <w:tcPr>
            <w:tcW w:w="2591" w:type="dxa"/>
          </w:tcPr>
          <w:p w14:paraId="767EE488" w14:textId="0D2A5706" w:rsidR="00E84335" w:rsidRP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335">
              <w:rPr>
                <w:rFonts w:ascii="Times New Roman" w:hAnsi="Times New Roman" w:cs="Times New Roman"/>
                <w:sz w:val="28"/>
                <w:szCs w:val="28"/>
              </w:rPr>
              <w:t>Ершова Н.С.</w:t>
            </w:r>
          </w:p>
        </w:tc>
        <w:tc>
          <w:tcPr>
            <w:tcW w:w="3783" w:type="dxa"/>
          </w:tcPr>
          <w:p w14:paraId="7D122BF0" w14:textId="19570D49" w:rsidR="00E84335" w:rsidRP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335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1985" w:type="dxa"/>
          </w:tcPr>
          <w:p w14:paraId="3D2CA42D" w14:textId="77777777" w:rsid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14:paraId="37EE7074" w14:textId="77777777" w:rsid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335" w14:paraId="46BA6185" w14:textId="515CD221" w:rsidTr="00E84335">
        <w:tc>
          <w:tcPr>
            <w:tcW w:w="2591" w:type="dxa"/>
          </w:tcPr>
          <w:p w14:paraId="34197125" w14:textId="5B315BFF" w:rsidR="00E84335" w:rsidRP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335">
              <w:rPr>
                <w:rFonts w:ascii="Times New Roman" w:hAnsi="Times New Roman" w:cs="Times New Roman"/>
                <w:sz w:val="28"/>
                <w:szCs w:val="28"/>
              </w:rPr>
              <w:t>Порошина Л.Б.</w:t>
            </w:r>
          </w:p>
        </w:tc>
        <w:tc>
          <w:tcPr>
            <w:tcW w:w="3783" w:type="dxa"/>
          </w:tcPr>
          <w:p w14:paraId="4F165AE7" w14:textId="1338B243" w:rsidR="00E84335" w:rsidRP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335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1985" w:type="dxa"/>
          </w:tcPr>
          <w:p w14:paraId="27AA2E2E" w14:textId="77777777" w:rsid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14:paraId="70F61A78" w14:textId="77777777" w:rsid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335" w14:paraId="145EE9D1" w14:textId="2C626FAC" w:rsidTr="00E84335">
        <w:tc>
          <w:tcPr>
            <w:tcW w:w="2591" w:type="dxa"/>
          </w:tcPr>
          <w:p w14:paraId="6FE44B5B" w14:textId="722B0EA7" w:rsidR="00E84335" w:rsidRP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335">
              <w:rPr>
                <w:rFonts w:ascii="Times New Roman" w:hAnsi="Times New Roman" w:cs="Times New Roman"/>
                <w:sz w:val="28"/>
                <w:szCs w:val="28"/>
              </w:rPr>
              <w:t>Гребенюк А.В.</w:t>
            </w:r>
          </w:p>
        </w:tc>
        <w:tc>
          <w:tcPr>
            <w:tcW w:w="3783" w:type="dxa"/>
          </w:tcPr>
          <w:p w14:paraId="242BD4ED" w14:textId="2D484546" w:rsidR="00E84335" w:rsidRP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335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1985" w:type="dxa"/>
          </w:tcPr>
          <w:p w14:paraId="40944D1B" w14:textId="77777777" w:rsid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14:paraId="5762D98C" w14:textId="77777777" w:rsid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335" w14:paraId="658D5C10" w14:textId="0640B551" w:rsidTr="00E84335">
        <w:tc>
          <w:tcPr>
            <w:tcW w:w="2591" w:type="dxa"/>
          </w:tcPr>
          <w:p w14:paraId="00BA3835" w14:textId="77777777" w:rsid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3" w:type="dxa"/>
          </w:tcPr>
          <w:p w14:paraId="030AEDBF" w14:textId="77777777" w:rsid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54F7D79" w14:textId="77777777" w:rsid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14:paraId="7B7895A6" w14:textId="77777777" w:rsidR="00E84335" w:rsidRDefault="00E84335" w:rsidP="009A09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2A9E82" w14:textId="77777777" w:rsidR="009A09BF" w:rsidRPr="009713FE" w:rsidRDefault="009A09BF" w:rsidP="009A09B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09BF" w:rsidRPr="009713FE" w:rsidSect="009713FE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BF"/>
    <w:rsid w:val="000144B8"/>
    <w:rsid w:val="00652CA5"/>
    <w:rsid w:val="009713FE"/>
    <w:rsid w:val="009A09BF"/>
    <w:rsid w:val="00E8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E5EB2"/>
  <w15:chartTrackingRefBased/>
  <w15:docId w15:val="{94738728-34F5-4F6A-A5F9-746FC5058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9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9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9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09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09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9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9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9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9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9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9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9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9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9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9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9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09B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71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2025-11-01T04:55:00Z</dcterms:created>
  <dcterms:modified xsi:type="dcterms:W3CDTF">2025-11-01T06:01:00Z</dcterms:modified>
</cp:coreProperties>
</file>